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F6AA45" w14:textId="77777777" w:rsidR="00053AB1" w:rsidRPr="00053AB1" w:rsidRDefault="00053AB1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0594D53B" w14:textId="111BF89D" w:rsidR="00306B99" w:rsidRPr="00053AB1" w:rsidRDefault="00306B99" w:rsidP="00E303DD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📌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Réforme du régime des astreintes à domicile</w:t>
      </w:r>
      <w:r w:rsidR="00E303DD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- 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Instruction DGOS/RH5/2025/92 du 27 août 2025</w:t>
      </w:r>
    </w:p>
    <w:p w14:paraId="791D4E16" w14:textId="7449A4E4" w:rsidR="00060BFF" w:rsidRPr="00053AB1" w:rsidRDefault="00060BFF" w:rsidP="00E303DD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40609301" w14:textId="1FDB9882" w:rsidR="00060BFF" w:rsidRPr="00053AB1" w:rsidRDefault="00060BFF" w:rsidP="00060BFF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En complément des deux arrêtés du 8 juillet dernier :</w:t>
      </w:r>
    </w:p>
    <w:p w14:paraId="467668E0" w14:textId="77777777" w:rsidR="00060BFF" w:rsidRPr="00053AB1" w:rsidRDefault="00060BFF" w:rsidP="00060BFF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94220E3" w14:textId="2BCC9548" w:rsidR="00060BFF" w:rsidRPr="00053AB1" w:rsidRDefault="00060BFF" w:rsidP="00060BFF">
      <w:pPr>
        <w:ind w:left="708"/>
        <w:jc w:val="both"/>
        <w:rPr>
          <w:rFonts w:ascii="Times New Roman" w:hAnsi="Times New Roman" w:cs="Times New Roman"/>
          <w:sz w:val="21"/>
          <w:szCs w:val="21"/>
        </w:rPr>
      </w:pPr>
      <w:r w:rsidRPr="00053AB1">
        <w:rPr>
          <w:rFonts w:ascii="Apple Color Emoji" w:hAnsi="Apple Color Emoji" w:cs="Apple Color Emoji"/>
          <w:sz w:val="21"/>
          <w:szCs w:val="21"/>
        </w:rPr>
        <w:t>📃</w:t>
      </w:r>
      <w:r w:rsidRPr="00053AB1">
        <w:rPr>
          <w:rFonts w:ascii="Times New Roman" w:hAnsi="Times New Roman" w:cs="Times New Roman"/>
          <w:sz w:val="21"/>
          <w:szCs w:val="21"/>
        </w:rPr>
        <w:t xml:space="preserve"> </w:t>
      </w:r>
      <w:r w:rsidRPr="00053AB1">
        <w:rPr>
          <w:rFonts w:ascii="Times New Roman" w:hAnsi="Times New Roman" w:cs="Times New Roman"/>
          <w:sz w:val="21"/>
          <w:szCs w:val="21"/>
        </w:rPr>
        <w:t>Arrêté du 8 juillet 2025 portant diverses dispositions relatives à l'organisation et à l'indemnisation de la permanence des soins dans les établissements publics de santé et dans les établissements publics d'hébergement pour personnes âgées dépendantes</w:t>
      </w:r>
    </w:p>
    <w:p w14:paraId="3A7B1B85" w14:textId="77777777" w:rsidR="00060BFF" w:rsidRPr="00053AB1" w:rsidRDefault="00060BFF" w:rsidP="00060BFF">
      <w:pPr>
        <w:pStyle w:val="Titre1"/>
        <w:spacing w:before="0" w:beforeAutospacing="0" w:after="0" w:afterAutospacing="0"/>
        <w:jc w:val="both"/>
        <w:rPr>
          <w:b w:val="0"/>
          <w:bCs w:val="0"/>
          <w:kern w:val="0"/>
          <w:sz w:val="21"/>
          <w:szCs w:val="21"/>
        </w:rPr>
      </w:pPr>
    </w:p>
    <w:p w14:paraId="61C36C16" w14:textId="382BF8A4" w:rsidR="00060BFF" w:rsidRPr="00053AB1" w:rsidRDefault="00060BFF" w:rsidP="00060BFF">
      <w:pPr>
        <w:ind w:left="708"/>
        <w:jc w:val="both"/>
        <w:rPr>
          <w:rFonts w:ascii="Times New Roman" w:hAnsi="Times New Roman" w:cs="Times New Roman"/>
          <w:sz w:val="21"/>
          <w:szCs w:val="21"/>
        </w:rPr>
      </w:pPr>
      <w:r w:rsidRPr="00053AB1">
        <w:rPr>
          <w:rFonts w:ascii="Apple Color Emoji" w:hAnsi="Apple Color Emoji" w:cs="Apple Color Emoji"/>
          <w:sz w:val="21"/>
          <w:szCs w:val="21"/>
        </w:rPr>
        <w:t>📃</w:t>
      </w:r>
      <w:r w:rsidRPr="00053AB1">
        <w:rPr>
          <w:rFonts w:ascii="Times New Roman" w:hAnsi="Times New Roman" w:cs="Times New Roman"/>
          <w:sz w:val="21"/>
          <w:szCs w:val="21"/>
        </w:rPr>
        <w:t xml:space="preserve"> </w:t>
      </w:r>
      <w:r w:rsidRPr="00053AB1">
        <w:rPr>
          <w:rFonts w:ascii="Times New Roman" w:hAnsi="Times New Roman" w:cs="Times New Roman"/>
          <w:sz w:val="21"/>
          <w:szCs w:val="21"/>
        </w:rPr>
        <w:t>Arrêté du 8 juillet 2025 portant revalorisation à titre temporaire des indemnités forfaitaires d'astreintes dans les établissements publics de santé et dans les établissements publics d'hébergement pour personnes âgées dépendantes</w:t>
      </w:r>
    </w:p>
    <w:p w14:paraId="4DF1C8ED" w14:textId="47A23550" w:rsidR="007B3310" w:rsidRPr="00053AB1" w:rsidRDefault="007B3310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4E41308" w14:textId="07EF1D18" w:rsidR="00060BFF" w:rsidRPr="00053AB1" w:rsidRDefault="00060BFF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La DGOS a publié une instruction permettant de préciser la réforme du régime des astreintes.</w:t>
      </w:r>
    </w:p>
    <w:p w14:paraId="5CFB16D8" w14:textId="77777777" w:rsidR="00060BFF" w:rsidRPr="00053AB1" w:rsidRDefault="00060BFF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9C4E88A" w14:textId="773860B0" w:rsidR="00306B99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Objectifs de la réforme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4582B53C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41132EBC" w14:textId="77777777" w:rsidR="00306B99" w:rsidRPr="00053AB1" w:rsidRDefault="00306B99" w:rsidP="005B269B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Simplifier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le régime des astreintes,</w:t>
      </w:r>
    </w:p>
    <w:p w14:paraId="17F4C607" w14:textId="77777777" w:rsidR="00306B99" w:rsidRPr="00053AB1" w:rsidRDefault="00306B99" w:rsidP="005B269B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Revaloriser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leur indemnisation,</w:t>
      </w:r>
    </w:p>
    <w:p w14:paraId="3D4DB4EC" w14:textId="426F8AC6" w:rsidR="00306B99" w:rsidRPr="00053AB1" w:rsidRDefault="00306B99" w:rsidP="005B269B">
      <w:pPr>
        <w:numPr>
          <w:ilvl w:val="0"/>
          <w:numId w:val="20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Mieux adapter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les montants à la réalité de l’activité de soins.</w:t>
      </w:r>
    </w:p>
    <w:p w14:paraId="5E367038" w14:textId="77777777" w:rsidR="00053AB1" w:rsidRPr="00053AB1" w:rsidRDefault="00053AB1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</w:p>
    <w:p w14:paraId="69229B0C" w14:textId="41BF2D37" w:rsidR="00306B99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Principes généraux du nouveau régime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3C2A9BFF" w14:textId="77777777" w:rsidR="005B269B" w:rsidRPr="00053AB1" w:rsidRDefault="005B269B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6FA308FA" w14:textId="5B6AAD3C" w:rsidR="00306B99" w:rsidRPr="00053AB1" w:rsidRDefault="00306B99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🔹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Indemnisation forfaitaire</w:t>
      </w:r>
    </w:p>
    <w:p w14:paraId="0B5E384E" w14:textId="77777777" w:rsidR="005B269B" w:rsidRPr="00053AB1" w:rsidRDefault="005B269B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5C9C550E" w14:textId="77777777" w:rsidR="00306B99" w:rsidRPr="00053AB1" w:rsidRDefault="00306B99" w:rsidP="005B269B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Chaque astreinte donne lieu au versement d’un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forfait fixe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compris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entre 70 € et 280 €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7477EC33" w14:textId="77777777" w:rsidR="00306B99" w:rsidRPr="00053AB1" w:rsidRDefault="00306B99" w:rsidP="005B269B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Ce forfait couvre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1 nuit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ou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2 demi-journées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37AD52DE" w14:textId="38A2B2BF" w:rsidR="00306B99" w:rsidRPr="00053AB1" w:rsidRDefault="00306B99" w:rsidP="005B269B">
      <w:pPr>
        <w:numPr>
          <w:ilvl w:val="0"/>
          <w:numId w:val="21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Une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demi-astreinte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est indemnisée à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moitié du montant fixé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54B01BE2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0F50EFAF" w14:textId="032A866C" w:rsidR="00306B99" w:rsidRPr="00053AB1" w:rsidRDefault="00306B99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🔹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Définition locale des forfaits</w:t>
      </w:r>
    </w:p>
    <w:p w14:paraId="11737E22" w14:textId="77777777" w:rsidR="005B269B" w:rsidRPr="00053AB1" w:rsidRDefault="005B269B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2F07C8AB" w14:textId="77777777" w:rsidR="00306B99" w:rsidRPr="00053AB1" w:rsidRDefault="00306B99" w:rsidP="005B269B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Chaque établissement définit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au moins 3 forfaits différents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, en lien avec :</w:t>
      </w:r>
    </w:p>
    <w:p w14:paraId="58AA1585" w14:textId="1F78B880" w:rsidR="00306B99" w:rsidRPr="00053AB1" w:rsidRDefault="00306B99" w:rsidP="005B269B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la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COPS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</w:p>
    <w:p w14:paraId="4C673EE3" w14:textId="7356187F" w:rsidR="008D7858" w:rsidRPr="00053AB1" w:rsidRDefault="00306B99" w:rsidP="00E303DD">
      <w:pPr>
        <w:numPr>
          <w:ilvl w:val="1"/>
          <w:numId w:val="22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la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CME</w:t>
      </w:r>
    </w:p>
    <w:p w14:paraId="48F6A4C4" w14:textId="77777777" w:rsidR="00E303DD" w:rsidRPr="00053AB1" w:rsidRDefault="00E303DD" w:rsidP="00E303DD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15D2B2C" w14:textId="1CA920EE" w:rsidR="00306B99" w:rsidRPr="00053AB1" w:rsidRDefault="00306B99" w:rsidP="005B269B">
      <w:pPr>
        <w:numPr>
          <w:ilvl w:val="0"/>
          <w:numId w:val="22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⚠️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5B269B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U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n même forfait ne peut </w:t>
      </w:r>
      <w:r w:rsidR="005B269B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pas 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concerner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plus de 40 %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des lignes d’astreinte de l’établissement.</w:t>
      </w:r>
    </w:p>
    <w:p w14:paraId="33470635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E4E13BE" w14:textId="330629FF" w:rsidR="00306B99" w:rsidRPr="00053AB1" w:rsidRDefault="00306B99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🔹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Critères à prendre en compte </w:t>
      </w:r>
    </w:p>
    <w:p w14:paraId="0E85EDB0" w14:textId="77777777" w:rsidR="005B269B" w:rsidRPr="00053AB1" w:rsidRDefault="005B269B" w:rsidP="005B269B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74585B47" w14:textId="42FC2871" w:rsidR="00306B99" w:rsidRPr="00053AB1" w:rsidRDefault="00306B99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Les forfaits doivent refléter la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pénibilité et la complexité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de l’astreinte :</w:t>
      </w:r>
    </w:p>
    <w:p w14:paraId="5EA85708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4"/>
        <w:gridCol w:w="4202"/>
      </w:tblGrid>
      <w:tr w:rsidR="00A32B22" w:rsidRPr="00053AB1" w14:paraId="5535BF6D" w14:textId="77777777" w:rsidTr="00306B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B2AB46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Critères obligatoires</w:t>
            </w:r>
          </w:p>
        </w:tc>
        <w:tc>
          <w:tcPr>
            <w:tcW w:w="0" w:type="auto"/>
            <w:vAlign w:val="center"/>
            <w:hideMark/>
          </w:tcPr>
          <w:p w14:paraId="6D619FA0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Critères complémentaires possibles</w:t>
            </w:r>
          </w:p>
        </w:tc>
      </w:tr>
      <w:tr w:rsidR="00A32B22" w:rsidRPr="00053AB1" w14:paraId="42FEBDCF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FD8DA5" w14:textId="23BC280F" w:rsidR="00306B99" w:rsidRPr="00053AB1" w:rsidRDefault="00306B99" w:rsidP="005B269B">
            <w:pPr>
              <w:ind w:right="151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</w:t>
            </w:r>
            <w:r w:rsidR="005B269B" w:rsidRPr="00053AB1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Intensité moyenne de l’activité pendant l’astreinte</w:t>
            </w:r>
          </w:p>
        </w:tc>
        <w:tc>
          <w:tcPr>
            <w:tcW w:w="0" w:type="auto"/>
            <w:vAlign w:val="center"/>
            <w:hideMark/>
          </w:tcPr>
          <w:p w14:paraId="5F2FACA2" w14:textId="64AD1EF1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</w:t>
            </w:r>
            <w:r w:rsidR="005B269B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Fréquence des appels téléphoniques</w:t>
            </w:r>
          </w:p>
        </w:tc>
      </w:tr>
      <w:tr w:rsidR="00A32B22" w:rsidRPr="00053AB1" w14:paraId="33360CAE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C48AD0" w14:textId="4E78AC5B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 Fréquence des déplacements</w:t>
            </w:r>
          </w:p>
        </w:tc>
        <w:tc>
          <w:tcPr>
            <w:tcW w:w="0" w:type="auto"/>
            <w:vAlign w:val="center"/>
            <w:hideMark/>
          </w:tcPr>
          <w:p w14:paraId="2C0E1485" w14:textId="74346C4A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</w:t>
            </w:r>
            <w:r w:rsidR="005B269B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="00A32B22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heure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des appels (début ou toute la nuit)</w:t>
            </w:r>
          </w:p>
        </w:tc>
      </w:tr>
      <w:tr w:rsidR="00A32B22" w:rsidRPr="00053AB1" w14:paraId="0BC8E9CE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914B4C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 Réalisation d’actes de télémédecine</w:t>
            </w:r>
          </w:p>
        </w:tc>
        <w:tc>
          <w:tcPr>
            <w:tcW w:w="0" w:type="auto"/>
            <w:vAlign w:val="center"/>
            <w:hideMark/>
          </w:tcPr>
          <w:p w14:paraId="50028584" w14:textId="7F7E4874" w:rsidR="00306B99" w:rsidRPr="00053AB1" w:rsidRDefault="005B269B" w:rsidP="00A32B22">
            <w:pPr>
              <w:ind w:left="92" w:hanging="9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 </w:t>
            </w:r>
            <w:r w:rsidR="00306B99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Durée </w:t>
            </w:r>
            <w:r w:rsidR="00A32B22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moyenne </w:t>
            </w:r>
            <w:r w:rsidR="00306B99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et nature des interventions</w:t>
            </w:r>
          </w:p>
        </w:tc>
      </w:tr>
      <w:tr w:rsidR="00A32B22" w:rsidRPr="00053AB1" w14:paraId="2453F93C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E36F0" w14:textId="167793B5" w:rsidR="00306B99" w:rsidRPr="00053AB1" w:rsidRDefault="00306B99" w:rsidP="00A32B22">
            <w:pPr>
              <w:ind w:left="97" w:right="269" w:hanging="9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</w:t>
            </w:r>
            <w:r w:rsidR="00920B3D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 Activité de recours territorial ou régional de l’établissement</w:t>
            </w:r>
          </w:p>
        </w:tc>
        <w:tc>
          <w:tcPr>
            <w:tcW w:w="0" w:type="auto"/>
            <w:vAlign w:val="center"/>
            <w:hideMark/>
          </w:tcPr>
          <w:p w14:paraId="5D4E6A61" w14:textId="0728258E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</w:t>
            </w:r>
            <w:r w:rsidR="005B269B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Étendue du territoire couvert</w:t>
            </w:r>
          </w:p>
        </w:tc>
      </w:tr>
      <w:tr w:rsidR="00A32B22" w:rsidRPr="00053AB1" w14:paraId="4D749B89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8D3F26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02B3BE1A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 Période (nuit, jour, week-end)</w:t>
            </w:r>
          </w:p>
          <w:p w14:paraId="79BC722A" w14:textId="607FA574" w:rsidR="00A32B22" w:rsidRPr="00053AB1" w:rsidRDefault="00A32B22" w:rsidP="00A32B22">
            <w:pPr>
              <w:ind w:left="97" w:hanging="97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 Nombre de praticiens participant à la ligne d’astreinte</w:t>
            </w:r>
          </w:p>
        </w:tc>
      </w:tr>
      <w:tr w:rsidR="00A32B22" w:rsidRPr="00053AB1" w14:paraId="189CFAA4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FAE5D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515713C7" w14:textId="6DAE729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- Présence </w:t>
            </w:r>
            <w:r w:rsidR="00A32B22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d’une ligne garde d’internes</w:t>
            </w:r>
          </w:p>
          <w:p w14:paraId="7650E638" w14:textId="369D7325" w:rsidR="005B269B" w:rsidRPr="00053AB1" w:rsidRDefault="005B269B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</w:p>
        </w:tc>
      </w:tr>
    </w:tbl>
    <w:p w14:paraId="5CD2CE56" w14:textId="77777777" w:rsidR="007A56E9" w:rsidRPr="00053AB1" w:rsidRDefault="007A56E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</w:p>
    <w:p w14:paraId="3FC2B2DF" w14:textId="69542058" w:rsidR="007B3310" w:rsidRPr="00053AB1" w:rsidRDefault="007B3310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lastRenderedPageBreak/>
        <w:t>Mise en œuvre de la forfaitisation dans le cadre du GHT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4F218A77" w14:textId="77777777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2B54EA6E" w14:textId="54C9C54E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La mise en place de la forfaitisation des astreintes à domicile s’inscrit :</w:t>
      </w:r>
    </w:p>
    <w:p w14:paraId="5BA32584" w14:textId="77777777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49DF0C88" w14:textId="2273CF4D" w:rsidR="007B3310" w:rsidRPr="00053AB1" w:rsidRDefault="007B3310" w:rsidP="00E303DD">
      <w:pPr>
        <w:pStyle w:val="Paragraphedeliste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dans les orientations stratégiques communes en matière de rémunération et de temps de travail, définies par l’établissement support du GHT ;</w:t>
      </w:r>
    </w:p>
    <w:p w14:paraId="1C46A07E" w14:textId="6EEA4F5A" w:rsidR="007B3310" w:rsidRPr="00053AB1" w:rsidRDefault="007B3310" w:rsidP="007B3310">
      <w:pPr>
        <w:pStyle w:val="Paragraphedeliste"/>
        <w:numPr>
          <w:ilvl w:val="0"/>
          <w:numId w:val="35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dans le schéma territorial de permanence et de continuité des soins, intégré au projet médical partagé du groupement.</w:t>
      </w:r>
    </w:p>
    <w:p w14:paraId="5C87BA0B" w14:textId="0CF08D5C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141D2D3" w14:textId="77777777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Le projet est transmis au DG de l’ARS au plus tard le 31 octobre 2025.</w:t>
      </w:r>
    </w:p>
    <w:p w14:paraId="3541DF91" w14:textId="769D0D10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7C7C561" w14:textId="16A95DF8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🕵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️‍♂️ L’ARS vérifie :</w:t>
      </w:r>
    </w:p>
    <w:p w14:paraId="190A5DB2" w14:textId="77777777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6351F3B" w14:textId="77777777" w:rsidR="007B3310" w:rsidRPr="00053AB1" w:rsidRDefault="007B3310" w:rsidP="007B3310">
      <w:pPr>
        <w:pStyle w:val="Paragraphedeliste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l’équilibre territorial des forfaits proposés ;</w:t>
      </w:r>
    </w:p>
    <w:p w14:paraId="0203155A" w14:textId="4B04E24A" w:rsidR="007B3310" w:rsidRPr="00053AB1" w:rsidRDefault="007B3310" w:rsidP="007B3310">
      <w:pPr>
        <w:pStyle w:val="Paragraphedeliste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leur cohérence avec le volet PDSES du schéma régional de santé ;</w:t>
      </w:r>
    </w:p>
    <w:p w14:paraId="7DA3004A" w14:textId="49E44529" w:rsidR="007B3310" w:rsidRPr="00053AB1" w:rsidRDefault="007B3310" w:rsidP="007B3310">
      <w:pPr>
        <w:pStyle w:val="Paragraphedeliste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l’harmonisation des pratiques, notamment dans les établissements voisins ou partageant des équipes médicales ;</w:t>
      </w:r>
    </w:p>
    <w:p w14:paraId="4C31826D" w14:textId="5B6CF294" w:rsidR="007B3310" w:rsidRPr="00053AB1" w:rsidRDefault="007B3310" w:rsidP="007B3310">
      <w:pPr>
        <w:pStyle w:val="Paragraphedeliste"/>
        <w:numPr>
          <w:ilvl w:val="0"/>
          <w:numId w:val="36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Elle peut demander des ajustements si ces critères ne sont pas respectés.</w:t>
      </w:r>
    </w:p>
    <w:p w14:paraId="226563AB" w14:textId="553E01A5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26AD6952" w14:textId="67038108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🗓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Entrée en vigueur et suivi :</w:t>
      </w:r>
    </w:p>
    <w:p w14:paraId="0C79FF67" w14:textId="77777777" w:rsidR="007B3310" w:rsidRPr="00053AB1" w:rsidRDefault="007B3310" w:rsidP="007B3310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FB8F5DE" w14:textId="4A44A677" w:rsidR="007B3310" w:rsidRPr="00053AB1" w:rsidRDefault="007B3310" w:rsidP="007B3310">
      <w:pPr>
        <w:pStyle w:val="Paragraphedeliste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La forfaitisation entre en vigueur le 1</w:t>
      </w:r>
      <w:r w:rsidR="001617A4" w:rsidRPr="00053AB1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fr-FR"/>
        </w:rPr>
        <w:t>er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novembre 2025.</w:t>
      </w:r>
    </w:p>
    <w:p w14:paraId="28C76DDB" w14:textId="77777777" w:rsidR="007B3310" w:rsidRPr="00053AB1" w:rsidRDefault="007B3310" w:rsidP="007B3310">
      <w:pPr>
        <w:pStyle w:val="Paragraphedeliste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Un bilan régional de l’organisation des astreintes est présenté deux fois par an à la commission régionale paritaire.</w:t>
      </w:r>
    </w:p>
    <w:p w14:paraId="6A2AABB8" w14:textId="5AD7EDB7" w:rsidR="007B3310" w:rsidRPr="00053AB1" w:rsidRDefault="007B3310" w:rsidP="007B3310">
      <w:pPr>
        <w:pStyle w:val="Paragraphedeliste"/>
        <w:numPr>
          <w:ilvl w:val="0"/>
          <w:numId w:val="37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Une évaluation annuelle du dispositif est réalisée par le directeur de l’établissement avec la COPS et la CME, puis transmise au conseil de surveillance et au DG de l’ARS.</w:t>
      </w:r>
    </w:p>
    <w:p w14:paraId="39FA862D" w14:textId="77777777" w:rsidR="007B3310" w:rsidRPr="00053AB1" w:rsidRDefault="007B3310" w:rsidP="007B3310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23825374" w14:textId="3CD73216" w:rsidR="00306B99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Suivi et évaluation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730E894D" w14:textId="77777777" w:rsidR="005B269B" w:rsidRPr="00053AB1" w:rsidRDefault="005B269B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6812958C" w14:textId="3DD57435" w:rsidR="005B269B" w:rsidRPr="00053AB1" w:rsidRDefault="00306B99" w:rsidP="005B269B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📊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Une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évaluation annuelle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est réalisée par le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directeur d’établissement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en lien avec la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COPS et la CME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40D7FA68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725724BB" w14:textId="77777777" w:rsidR="00306B99" w:rsidRPr="00053AB1" w:rsidRDefault="00306B99" w:rsidP="005B269B">
      <w:pPr>
        <w:numPr>
          <w:ilvl w:val="0"/>
          <w:numId w:val="24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Elle est transmise :</w:t>
      </w:r>
    </w:p>
    <w:p w14:paraId="14290F93" w14:textId="77777777" w:rsidR="00306B99" w:rsidRPr="00053AB1" w:rsidRDefault="00306B99" w:rsidP="005B269B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au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Conseil de surveillance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,</w:t>
      </w:r>
    </w:p>
    <w:p w14:paraId="74C05682" w14:textId="38AE49DD" w:rsidR="00306B99" w:rsidRPr="00053AB1" w:rsidRDefault="00306B99" w:rsidP="005B269B">
      <w:pPr>
        <w:numPr>
          <w:ilvl w:val="1"/>
          <w:numId w:val="24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au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Directeur général de l’ARS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13766C3A" w14:textId="77777777" w:rsidR="007B3310" w:rsidRPr="00053AB1" w:rsidRDefault="007B3310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3350F714" w14:textId="4F93D656" w:rsidR="005B269B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Intégration du temps d’intervention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0E10F8AD" w14:textId="77777777" w:rsidR="005B269B" w:rsidRPr="00053AB1" w:rsidRDefault="005B269B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542858A0" w14:textId="17FB5C00" w:rsidR="0007530A" w:rsidRPr="00053AB1" w:rsidRDefault="00306B99" w:rsidP="0007530A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  <w:r w:rsidRPr="00053AB1">
        <w:rPr>
          <w:rFonts w:ascii="Apple Color Emoji" w:hAnsi="Apple Color Emoji" w:cs="Apple Color Emoji"/>
          <w:b/>
          <w:bCs/>
          <w:sz w:val="21"/>
          <w:szCs w:val="21"/>
        </w:rPr>
        <w:t>📌</w:t>
      </w:r>
      <w:r w:rsidRPr="00053AB1">
        <w:rPr>
          <w:b/>
          <w:bCs/>
          <w:sz w:val="21"/>
          <w:szCs w:val="21"/>
        </w:rPr>
        <w:t xml:space="preserve"> </w:t>
      </w:r>
      <w:r w:rsidR="0007530A" w:rsidRPr="00053AB1">
        <w:rPr>
          <w:sz w:val="21"/>
          <w:szCs w:val="21"/>
        </w:rPr>
        <w:t xml:space="preserve">La </w:t>
      </w:r>
      <w:r w:rsidR="0007530A" w:rsidRPr="00053AB1">
        <w:rPr>
          <w:b/>
          <w:bCs/>
          <w:sz w:val="21"/>
          <w:szCs w:val="21"/>
        </w:rPr>
        <w:t>forfaitisation de l’indemnité d’astreinte</w:t>
      </w:r>
      <w:r w:rsidR="0007530A" w:rsidRPr="00053AB1">
        <w:rPr>
          <w:sz w:val="21"/>
          <w:szCs w:val="21"/>
        </w:rPr>
        <w:t xml:space="preserve"> ne dispense pas de comptabiliser le </w:t>
      </w:r>
      <w:r w:rsidR="0007530A" w:rsidRPr="00053AB1">
        <w:rPr>
          <w:b/>
          <w:bCs/>
          <w:sz w:val="21"/>
          <w:szCs w:val="21"/>
        </w:rPr>
        <w:t>temps d’intervention réellement effectué</w:t>
      </w:r>
      <w:r w:rsidR="0007530A" w:rsidRPr="00053AB1">
        <w:rPr>
          <w:sz w:val="21"/>
          <w:szCs w:val="21"/>
        </w:rPr>
        <w:t>.</w:t>
      </w:r>
    </w:p>
    <w:p w14:paraId="21051E6E" w14:textId="77777777" w:rsidR="0007530A" w:rsidRPr="00053AB1" w:rsidRDefault="0007530A" w:rsidP="0007530A">
      <w:pPr>
        <w:pStyle w:val="NormalWeb"/>
        <w:spacing w:before="0" w:beforeAutospacing="0" w:after="0" w:afterAutospacing="0"/>
        <w:jc w:val="both"/>
        <w:rPr>
          <w:sz w:val="21"/>
          <w:szCs w:val="21"/>
        </w:rPr>
      </w:pPr>
    </w:p>
    <w:p w14:paraId="2ADCCC1E" w14:textId="5C6D1ECD" w:rsidR="0007530A" w:rsidRPr="00053AB1" w:rsidRDefault="0007530A" w:rsidP="0007530A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Les temps suivants sont intégrés dans les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obligations de service du praticien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:</w:t>
      </w:r>
    </w:p>
    <w:p w14:paraId="61438B31" w14:textId="77777777" w:rsidR="0007530A" w:rsidRPr="00053AB1" w:rsidRDefault="0007530A" w:rsidP="0007530A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4"/>
        <w:gridCol w:w="6792"/>
      </w:tblGrid>
      <w:tr w:rsidR="0007530A" w:rsidRPr="00053AB1" w14:paraId="6303CFE7" w14:textId="77777777" w:rsidTr="000753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38F5424" w14:textId="77777777" w:rsidR="0007530A" w:rsidRPr="00053AB1" w:rsidRDefault="0007530A" w:rsidP="0007530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Type de temps</w:t>
            </w:r>
          </w:p>
        </w:tc>
        <w:tc>
          <w:tcPr>
            <w:tcW w:w="0" w:type="auto"/>
            <w:vAlign w:val="center"/>
            <w:hideMark/>
          </w:tcPr>
          <w:p w14:paraId="5C9BE096" w14:textId="77777777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Mode de calcul</w:t>
            </w:r>
          </w:p>
        </w:tc>
      </w:tr>
      <w:tr w:rsidR="0007530A" w:rsidRPr="00053AB1" w14:paraId="05E473E2" w14:textId="77777777" w:rsidTr="000753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BC2F6" w14:textId="1B53F9CB" w:rsidR="0007530A" w:rsidRPr="00053AB1" w:rsidRDefault="0007530A" w:rsidP="0007530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🕒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 Temps sur place (intervention)</w:t>
            </w:r>
          </w:p>
        </w:tc>
        <w:tc>
          <w:tcPr>
            <w:tcW w:w="0" w:type="auto"/>
            <w:vAlign w:val="center"/>
            <w:hideMark/>
          </w:tcPr>
          <w:p w14:paraId="7E52EBAE" w14:textId="77777777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  <w:p w14:paraId="4EA566B2" w14:textId="5C2E7BDE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Décompté en heures réelles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. Les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fractions d’heure sont arrondies 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: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br/>
              <w:t>- ignorées si &lt; 30 minutes,</w:t>
            </w:r>
          </w:p>
          <w:p w14:paraId="5F18F9A8" w14:textId="77777777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- arrondies à l’heure supérieure si ≥ 30 minutes.</w:t>
            </w:r>
          </w:p>
          <w:p w14:paraId="09831C61" w14:textId="499E75C6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</w:p>
        </w:tc>
      </w:tr>
      <w:tr w:rsidR="0007530A" w:rsidRPr="00053AB1" w14:paraId="33B1ED63" w14:textId="77777777" w:rsidTr="000753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3E52E2" w14:textId="77777777" w:rsidR="0007530A" w:rsidRPr="00053AB1" w:rsidRDefault="0007530A" w:rsidP="0007530A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🚗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Temps de trajet</w:t>
            </w:r>
          </w:p>
        </w:tc>
        <w:tc>
          <w:tcPr>
            <w:tcW w:w="0" w:type="auto"/>
            <w:vAlign w:val="center"/>
            <w:hideMark/>
          </w:tcPr>
          <w:p w14:paraId="79FE8143" w14:textId="77777777" w:rsidR="0007530A" w:rsidRPr="00053AB1" w:rsidRDefault="0007530A" w:rsidP="0007530A">
            <w:pPr>
              <w:ind w:left="70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Forfaitairement fixé à 1h aller-retour par intervention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, dans la limite de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2h maximum par astreinte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.</w:t>
            </w:r>
          </w:p>
        </w:tc>
      </w:tr>
    </w:tbl>
    <w:p w14:paraId="3023DC6E" w14:textId="4BECC728" w:rsidR="005B269B" w:rsidRPr="00053AB1" w:rsidRDefault="005B269B" w:rsidP="0007530A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highlight w:val="yellow"/>
          <w:lang w:eastAsia="fr-FR"/>
        </w:rPr>
      </w:pPr>
    </w:p>
    <w:p w14:paraId="37EA8A30" w14:textId="69A199A6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🔁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Conversion du temps en demi-journées</w:t>
      </w:r>
    </w:p>
    <w:p w14:paraId="77906253" w14:textId="77777777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592F1657" w14:textId="7E78E018" w:rsidR="00003B2F" w:rsidRPr="00053AB1" w:rsidRDefault="0007530A" w:rsidP="00003B2F">
      <w:pPr>
        <w:numPr>
          <w:ilvl w:val="0"/>
          <w:numId w:val="38"/>
        </w:numPr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Chaque plage de 5 heures cumulées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(intervention + trajet) est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convertie en ½ journée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au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titre du quadrimestre concerné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7E39E669" w14:textId="77777777" w:rsidR="00003B2F" w:rsidRPr="00053AB1" w:rsidRDefault="00003B2F" w:rsidP="00003B2F">
      <w:pPr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7C6375F6" w14:textId="15CC4992" w:rsidR="0007530A" w:rsidRPr="00053AB1" w:rsidRDefault="0007530A" w:rsidP="00003B2F">
      <w:pPr>
        <w:numPr>
          <w:ilvl w:val="0"/>
          <w:numId w:val="38"/>
        </w:numPr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lastRenderedPageBreak/>
        <w:t xml:space="preserve">Le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reliquat d’heures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qui n’atteint pas une plage complète est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reporté au quadrimestre suivant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0D8651BE" w14:textId="77777777" w:rsidR="00E303DD" w:rsidRPr="00053AB1" w:rsidRDefault="00E303DD" w:rsidP="0007530A">
      <w:pPr>
        <w:jc w:val="both"/>
        <w:outlineLvl w:val="2"/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</w:pPr>
    </w:p>
    <w:p w14:paraId="4751C418" w14:textId="4FE489C6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🎯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Dérogation spécifique : Toute intervention sur place d’au moins 3 heures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hors trajet, donne lieu à un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décompte immédiat d’une ½ journée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17485550" w14:textId="77777777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79D4AEC8" w14:textId="1309839E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🚫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Limite : 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temps d’intervention sur place + le temps de trajet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réalisé pendant une période d’astreinte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ne peut excéder deux ½ journées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6F422D22" w14:textId="6F0B11F2" w:rsidR="0007530A" w:rsidRPr="00053AB1" w:rsidRDefault="0007530A" w:rsidP="0007530A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7344032" w14:textId="1222219D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💤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Droit au repos : 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repos quotidien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du praticien est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garanti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après la fin du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dernier déplacement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effectué dans le cadre de l’astreinte.</w:t>
      </w:r>
    </w:p>
    <w:p w14:paraId="5A8FB11A" w14:textId="427039D5" w:rsidR="0007530A" w:rsidRPr="00053AB1" w:rsidRDefault="0007530A" w:rsidP="0007530A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58A24B6" w14:textId="287A9B28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💰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Temps de travail additionnel</w:t>
      </w:r>
      <w:r w:rsidR="00E303DD"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(TTA)</w:t>
      </w:r>
    </w:p>
    <w:p w14:paraId="434678BC" w14:textId="77777777" w:rsidR="0007530A" w:rsidRPr="00053AB1" w:rsidRDefault="0007530A" w:rsidP="0007530A">
      <w:pPr>
        <w:jc w:val="both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6FA46CE9" w14:textId="77777777" w:rsidR="00003B2F" w:rsidRPr="00053AB1" w:rsidRDefault="0007530A" w:rsidP="00003B2F">
      <w:pPr>
        <w:numPr>
          <w:ilvl w:val="0"/>
          <w:numId w:val="42"/>
        </w:numPr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Si, au terme du quadrimestre, les obligations de service sont dépassées, le praticien perçoit une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indemnité de TTA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dans les conditions du droit commun.</w:t>
      </w:r>
    </w:p>
    <w:p w14:paraId="386841AE" w14:textId="77777777" w:rsidR="00003B2F" w:rsidRPr="00053AB1" w:rsidRDefault="00003B2F" w:rsidP="00003B2F">
      <w:pPr>
        <w:ind w:left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F6BEF8B" w14:textId="11F32893" w:rsidR="0007530A" w:rsidRPr="00053AB1" w:rsidRDefault="0007530A" w:rsidP="00003B2F">
      <w:pPr>
        <w:numPr>
          <w:ilvl w:val="0"/>
          <w:numId w:val="42"/>
        </w:numPr>
        <w:ind w:left="142" w:hanging="142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Il est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recommandé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de proposer aux praticiens un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contrat de TTA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1A2420C8" w14:textId="77777777" w:rsidR="007A56E9" w:rsidRPr="00053AB1" w:rsidRDefault="007A56E9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E3AE0E9" w14:textId="355EB02F" w:rsidR="0007530A" w:rsidRPr="00053AB1" w:rsidRDefault="0007530A" w:rsidP="0007530A">
      <w:pPr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Récupération possible en alternative à l’indemnisation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00B12BCB" w14:textId="77777777" w:rsidR="0007530A" w:rsidRPr="00053AB1" w:rsidRDefault="0007530A" w:rsidP="0007530A">
      <w:pPr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</w:p>
    <w:p w14:paraId="13D33173" w14:textId="27E9BA8D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💡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Le praticien a le choix entre :</w:t>
      </w:r>
    </w:p>
    <w:p w14:paraId="4CA688B7" w14:textId="77777777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281CC459" w14:textId="63BCFF89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▶️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Indemnisation</w:t>
      </w:r>
    </w:p>
    <w:p w14:paraId="64A41F48" w14:textId="77777777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72A54D51" w14:textId="77777777" w:rsidR="0007530A" w:rsidRPr="00053AB1" w:rsidRDefault="0007530A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🔹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Indemnité forfaitaire d’astreinte</w:t>
      </w:r>
    </w:p>
    <w:p w14:paraId="4A94051A" w14:textId="12AC857C" w:rsidR="0007530A" w:rsidRPr="00053AB1" w:rsidRDefault="0007530A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🔹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+ TTA éventuel si les obligations de service sont dépassées</w:t>
      </w:r>
    </w:p>
    <w:p w14:paraId="4852986F" w14:textId="77777777" w:rsidR="0007530A" w:rsidRPr="00053AB1" w:rsidRDefault="0007530A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2B9486D8" w14:textId="23AEBAD5" w:rsidR="0007530A" w:rsidRPr="00053AB1" w:rsidRDefault="0007530A" w:rsidP="0007530A">
      <w:pPr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  <w:lang w:eastAsia="fr-FR"/>
        </w:rPr>
        <w:t>OU</w:t>
      </w:r>
    </w:p>
    <w:p w14:paraId="0142556C" w14:textId="77777777" w:rsidR="0007530A" w:rsidRPr="00053AB1" w:rsidRDefault="0007530A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7C05E27C" w14:textId="7E38A6C5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▶️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Récupération</w:t>
      </w:r>
    </w:p>
    <w:p w14:paraId="5E62D75D" w14:textId="77777777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08CE9CF8" w14:textId="10ECF81C" w:rsidR="0007530A" w:rsidRPr="00053AB1" w:rsidRDefault="0007530A" w:rsidP="0007530A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⚠️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Une astreinte récupérée ne peut pas être indemnisée.</w:t>
      </w:r>
    </w:p>
    <w:p w14:paraId="6DF6FE2B" w14:textId="77777777" w:rsidR="0007530A" w:rsidRPr="00053AB1" w:rsidRDefault="0007530A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79689B8D" w14:textId="3781BA12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b/>
          <w:bCs/>
          <w:sz w:val="21"/>
          <w:szCs w:val="21"/>
          <w:lang w:eastAsia="fr-FR"/>
        </w:rPr>
        <w:t>📆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 xml:space="preserve"> Modalités de récupération :</w:t>
      </w:r>
    </w:p>
    <w:p w14:paraId="06CC2786" w14:textId="77777777" w:rsidR="0007530A" w:rsidRPr="00053AB1" w:rsidRDefault="0007530A" w:rsidP="0007530A">
      <w:pPr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5"/>
        <w:gridCol w:w="4667"/>
      </w:tblGrid>
      <w:tr w:rsidR="0007530A" w:rsidRPr="00053AB1" w14:paraId="3398EBDC" w14:textId="77777777" w:rsidTr="0007530A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D2458AC" w14:textId="77777777" w:rsidR="0007530A" w:rsidRPr="00053AB1" w:rsidRDefault="0007530A" w:rsidP="0007530A">
            <w:pP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b/>
                <w:bCs/>
                <w:sz w:val="21"/>
                <w:szCs w:val="21"/>
                <w:lang w:eastAsia="fr-FR"/>
              </w:rPr>
              <w:t>🕒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 xml:space="preserve"> Durée récupérée</w:t>
            </w:r>
          </w:p>
        </w:tc>
        <w:tc>
          <w:tcPr>
            <w:tcW w:w="0" w:type="auto"/>
            <w:vAlign w:val="center"/>
            <w:hideMark/>
          </w:tcPr>
          <w:p w14:paraId="366AA06B" w14:textId="77777777" w:rsidR="0007530A" w:rsidRPr="00053AB1" w:rsidRDefault="0007530A" w:rsidP="0007530A">
            <w:pPr>
              <w:ind w:left="708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b/>
                <w:bCs/>
                <w:sz w:val="21"/>
                <w:szCs w:val="21"/>
                <w:lang w:eastAsia="fr-FR"/>
              </w:rPr>
              <w:t>💼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 xml:space="preserve"> Situation donnant droit à récupération</w:t>
            </w:r>
          </w:p>
        </w:tc>
      </w:tr>
      <w:tr w:rsidR="0007530A" w:rsidRPr="00053AB1" w14:paraId="385EEB50" w14:textId="77777777" w:rsidTr="000753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D193D" w14:textId="77777777" w:rsidR="0007530A" w:rsidRPr="00053AB1" w:rsidRDefault="0007530A" w:rsidP="000753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½ journée</w:t>
            </w:r>
          </w:p>
        </w:tc>
        <w:tc>
          <w:tcPr>
            <w:tcW w:w="0" w:type="auto"/>
            <w:vAlign w:val="center"/>
            <w:hideMark/>
          </w:tcPr>
          <w:p w14:paraId="01DDE320" w14:textId="69FC9E15" w:rsidR="0007530A" w:rsidRPr="00053AB1" w:rsidRDefault="0007530A" w:rsidP="0007530A">
            <w:pPr>
              <w:ind w:left="708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Une astreinte ayant donné lieu à</w:t>
            </w:r>
            <w:r w:rsidR="00003B2F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déplacement</w:t>
            </w:r>
          </w:p>
        </w:tc>
      </w:tr>
      <w:tr w:rsidR="0007530A" w:rsidRPr="00053AB1" w14:paraId="583FB535" w14:textId="77777777" w:rsidTr="000753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627BE" w14:textId="77777777" w:rsidR="0007530A" w:rsidRPr="00053AB1" w:rsidRDefault="0007530A" w:rsidP="000753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½ journée</w:t>
            </w:r>
          </w:p>
        </w:tc>
        <w:tc>
          <w:tcPr>
            <w:tcW w:w="0" w:type="auto"/>
            <w:vAlign w:val="center"/>
            <w:hideMark/>
          </w:tcPr>
          <w:p w14:paraId="4BDF8009" w14:textId="6A7016A2" w:rsidR="0007530A" w:rsidRPr="00053AB1" w:rsidRDefault="0007530A" w:rsidP="0007530A">
            <w:pPr>
              <w:ind w:left="708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Deux astreintes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avec :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br/>
              <w:t xml:space="preserve">-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appels fréquents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br/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 xml:space="preserve">  ou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br/>
              <w:t xml:space="preserve">-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actes réalisés en télémédecine</w:t>
            </w:r>
          </w:p>
        </w:tc>
      </w:tr>
      <w:tr w:rsidR="0007530A" w:rsidRPr="00053AB1" w14:paraId="1FC660D4" w14:textId="77777777" w:rsidTr="0007530A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17873A" w14:textId="77777777" w:rsidR="0007530A" w:rsidRPr="00053AB1" w:rsidRDefault="0007530A" w:rsidP="0007530A">
            <w:pPr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½ journée</w:t>
            </w:r>
          </w:p>
        </w:tc>
        <w:tc>
          <w:tcPr>
            <w:tcW w:w="0" w:type="auto"/>
            <w:vAlign w:val="center"/>
            <w:hideMark/>
          </w:tcPr>
          <w:p w14:paraId="64AB6ECB" w14:textId="3A6072E8" w:rsidR="0007530A" w:rsidRPr="00053AB1" w:rsidRDefault="0007530A" w:rsidP="0007530A">
            <w:pPr>
              <w:ind w:left="708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Cinq astreintes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avec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peu d’appels</w:t>
            </w:r>
          </w:p>
        </w:tc>
      </w:tr>
    </w:tbl>
    <w:p w14:paraId="1137A786" w14:textId="012F6A73" w:rsidR="00306B99" w:rsidRPr="00053AB1" w:rsidRDefault="00306B99" w:rsidP="0007530A">
      <w:pPr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1F228793" w14:textId="134181D4" w:rsidR="00306B99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 xml:space="preserve">Cas particulier 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-</w:t>
      </w: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 xml:space="preserve"> déplacement exceptionnel sans astreinte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6C1700EC" w14:textId="77777777" w:rsidR="005B269B" w:rsidRPr="00053AB1" w:rsidRDefault="005B269B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02743B55" w14:textId="2188CBEE" w:rsidR="008D7858" w:rsidRPr="00053AB1" w:rsidRDefault="000D07A3" w:rsidP="000D07A3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🔸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306B9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 praticien n’était </w:t>
      </w:r>
      <w:r w:rsidR="00306B99"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pas d’astreinte</w:t>
      </w:r>
      <w:r w:rsidR="00306B9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mais s’est </w:t>
      </w:r>
      <w:r w:rsidR="00306B99"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déplacé exceptionnellement</w:t>
      </w:r>
      <w:r w:rsidR="008D7858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306B99"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👉</w:t>
      </w:r>
      <w:r w:rsidR="00306B9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Pas de </w:t>
      </w:r>
      <w:r w:rsidR="00306B99"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forfait d’astreinte</w:t>
      </w:r>
      <w:r w:rsidR="00306B9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78BE7AC7" w14:textId="77777777" w:rsidR="008D7858" w:rsidRPr="00053AB1" w:rsidRDefault="008D7858" w:rsidP="008D7858">
      <w:pPr>
        <w:ind w:left="284"/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8841AA2" w14:textId="0C454FBF" w:rsidR="00306B99" w:rsidRPr="00053AB1" w:rsidRDefault="000D07A3" w:rsidP="000D07A3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🔸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="00306B9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Mais 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les temps d’intervention et de trajet sont décomptés </w:t>
      </w:r>
    </w:p>
    <w:p w14:paraId="09ECC1D7" w14:textId="77777777" w:rsidR="000D07A3" w:rsidRPr="00053AB1" w:rsidRDefault="000D07A3" w:rsidP="000D07A3">
      <w:pPr>
        <w:jc w:val="both"/>
        <w:rPr>
          <w:rFonts w:ascii="Apple Color Emoji" w:eastAsia="Times New Roman" w:hAnsi="Apple Color Emoji" w:cs="Apple Color Emoji"/>
          <w:sz w:val="21"/>
          <w:szCs w:val="21"/>
          <w:lang w:eastAsia="fr-FR"/>
        </w:rPr>
      </w:pPr>
    </w:p>
    <w:p w14:paraId="39EA2A08" w14:textId="41D455CF" w:rsidR="000D07A3" w:rsidRPr="00053AB1" w:rsidRDefault="000D07A3" w:rsidP="000D07A3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🔸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le déplacement donne lieu à rémunération :</w:t>
      </w:r>
    </w:p>
    <w:p w14:paraId="006B61EB" w14:textId="77777777" w:rsidR="000D07A3" w:rsidRPr="00053AB1" w:rsidRDefault="000D07A3" w:rsidP="000D07A3">
      <w:pPr>
        <w:pStyle w:val="Paragraphedeliste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par une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indemnité de sujétion de garde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, comme dans le cadre de la permanence sur place,</w:t>
      </w:r>
    </w:p>
    <w:p w14:paraId="31429117" w14:textId="0293B893" w:rsidR="000D07A3" w:rsidRPr="00053AB1" w:rsidRDefault="000D07A3" w:rsidP="000D07A3">
      <w:pPr>
        <w:pStyle w:val="Paragraphedeliste"/>
        <w:numPr>
          <w:ilvl w:val="0"/>
          <w:numId w:val="45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ou,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au-delà des obligations de service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par une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indemnité de TTA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7E0F34A7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color w:val="0070C0"/>
          <w:sz w:val="21"/>
          <w:szCs w:val="21"/>
          <w:lang w:eastAsia="fr-FR"/>
        </w:rPr>
      </w:pPr>
    </w:p>
    <w:p w14:paraId="5458DCA1" w14:textId="77777777" w:rsidR="00053AB1" w:rsidRDefault="00053AB1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</w:p>
    <w:p w14:paraId="7B3F6C23" w14:textId="697BFAFE" w:rsidR="00306B99" w:rsidRPr="00053AB1" w:rsidRDefault="00306B99" w:rsidP="001617A4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lastRenderedPageBreak/>
        <w:t>Revalorisation temporaire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p w14:paraId="49BA24E3" w14:textId="77777777" w:rsidR="005B269B" w:rsidRPr="00053AB1" w:rsidRDefault="005B269B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</w:pPr>
    </w:p>
    <w:p w14:paraId="4B247CA4" w14:textId="7D625A5B" w:rsidR="00306B99" w:rsidRPr="00053AB1" w:rsidRDefault="00306B99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Pendant </w:t>
      </w:r>
      <w:r w:rsidR="00C5158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la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période transitoir</w:t>
      </w:r>
      <w:r w:rsidR="00C5158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e du 1</w:t>
      </w:r>
      <w:r w:rsidR="00C51589" w:rsidRPr="00053AB1">
        <w:rPr>
          <w:rFonts w:ascii="Times New Roman" w:eastAsia="Times New Roman" w:hAnsi="Times New Roman" w:cs="Times New Roman"/>
          <w:sz w:val="21"/>
          <w:szCs w:val="21"/>
          <w:vertAlign w:val="superscript"/>
          <w:lang w:eastAsia="fr-FR"/>
        </w:rPr>
        <w:t>er</w:t>
      </w:r>
      <w:r w:rsidR="00C51589"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juillet au 31 octobre : </w:t>
      </w:r>
    </w:p>
    <w:p w14:paraId="41314693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51CE7838" w14:textId="77777777" w:rsidR="00306B99" w:rsidRPr="00053AB1" w:rsidRDefault="00306B99" w:rsidP="005B269B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🔼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+50 %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sur le montant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de base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de l’indemnité forfaitaire d’astreinte,</w:t>
      </w:r>
    </w:p>
    <w:p w14:paraId="78E6D19C" w14:textId="018795B0" w:rsidR="00306B99" w:rsidRPr="00053AB1" w:rsidRDefault="00306B99" w:rsidP="005B269B">
      <w:pPr>
        <w:numPr>
          <w:ilvl w:val="0"/>
          <w:numId w:val="28"/>
        </w:num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🔼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+30 %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sur les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forfaits d’astreinte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49863A2F" w14:textId="77777777" w:rsidR="005B269B" w:rsidRPr="00053AB1" w:rsidRDefault="005B269B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7D29DB24" w14:textId="3EB1D012" w:rsidR="005B269B" w:rsidRPr="00053AB1" w:rsidRDefault="00306B99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  <w:r w:rsidRPr="00053AB1">
        <w:rPr>
          <w:rFonts w:ascii="Apple Color Emoji" w:eastAsia="Times New Roman" w:hAnsi="Apple Color Emoji" w:cs="Apple Color Emoji"/>
          <w:sz w:val="21"/>
          <w:szCs w:val="21"/>
          <w:lang w:eastAsia="fr-FR"/>
        </w:rPr>
        <w:t>➡️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 Cette revalorisation s’applique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à tous les praticiens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 xml:space="preserve">, y compris ceux </w:t>
      </w:r>
      <w:r w:rsidRPr="00053AB1">
        <w:rPr>
          <w:rFonts w:ascii="Times New Roman" w:eastAsia="Times New Roman" w:hAnsi="Times New Roman" w:cs="Times New Roman"/>
          <w:b/>
          <w:bCs/>
          <w:sz w:val="21"/>
          <w:szCs w:val="21"/>
          <w:lang w:eastAsia="fr-FR"/>
        </w:rPr>
        <w:t>sous le plafond</w:t>
      </w:r>
      <w:r w:rsidRPr="00053AB1">
        <w:rPr>
          <w:rFonts w:ascii="Times New Roman" w:eastAsia="Times New Roman" w:hAnsi="Times New Roman" w:cs="Times New Roman"/>
          <w:sz w:val="21"/>
          <w:szCs w:val="21"/>
          <w:lang w:eastAsia="fr-FR"/>
        </w:rPr>
        <w:t>.</w:t>
      </w:r>
    </w:p>
    <w:p w14:paraId="640E4972" w14:textId="77777777" w:rsidR="00B853B5" w:rsidRPr="00053AB1" w:rsidRDefault="00B853B5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6205F2D2" w14:textId="28CAF647" w:rsidR="0030713C" w:rsidRPr="00053AB1" w:rsidRDefault="00306B99" w:rsidP="005B269B">
      <w:pPr>
        <w:jc w:val="both"/>
        <w:outlineLvl w:val="1"/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</w:pPr>
      <w:r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Synthèse pratique pour les praticiens</w:t>
      </w:r>
      <w:r w:rsidR="00882D4D" w:rsidRPr="00053AB1">
        <w:rPr>
          <w:rFonts w:ascii="Times New Roman" w:eastAsia="Times New Roman" w:hAnsi="Times New Roman" w:cs="Times New Roman"/>
          <w:b/>
          <w:bCs/>
          <w:color w:val="0070C0"/>
          <w:sz w:val="21"/>
          <w:szCs w:val="21"/>
          <w:u w:val="single"/>
          <w:lang w:eastAsia="fr-FR"/>
        </w:rPr>
        <w:t> 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2"/>
        <w:gridCol w:w="5076"/>
      </w:tblGrid>
      <w:tr w:rsidR="00306B99" w:rsidRPr="00053AB1" w14:paraId="758110A6" w14:textId="77777777" w:rsidTr="00306B9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492C73" w14:textId="6F819DBA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</w:tc>
        <w:tc>
          <w:tcPr>
            <w:tcW w:w="0" w:type="auto"/>
            <w:vAlign w:val="center"/>
            <w:hideMark/>
          </w:tcPr>
          <w:p w14:paraId="163B2181" w14:textId="5A8CD045" w:rsidR="00306B99" w:rsidRPr="00053AB1" w:rsidRDefault="00306B99" w:rsidP="005B269B">
            <w:pPr>
              <w:ind w:left="419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</w:pPr>
          </w:p>
        </w:tc>
      </w:tr>
      <w:tr w:rsidR="00306B99" w:rsidRPr="00053AB1" w14:paraId="5A997CDD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368B8BF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💶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Indemnisation</w:t>
            </w:r>
          </w:p>
        </w:tc>
        <w:tc>
          <w:tcPr>
            <w:tcW w:w="0" w:type="auto"/>
            <w:vAlign w:val="center"/>
            <w:hideMark/>
          </w:tcPr>
          <w:p w14:paraId="13846EC0" w14:textId="77777777" w:rsidR="00306B99" w:rsidRPr="00053AB1" w:rsidRDefault="00306B99" w:rsidP="005B269B">
            <w:pPr>
              <w:ind w:left="4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Forfait d’astreinte (70 à 280 €) + TTA éventuel</w:t>
            </w:r>
          </w:p>
        </w:tc>
      </w:tr>
      <w:tr w:rsidR="00306B99" w:rsidRPr="00053AB1" w14:paraId="3720BCA3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57FE34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💤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Récupération</w:t>
            </w:r>
          </w:p>
        </w:tc>
        <w:tc>
          <w:tcPr>
            <w:tcW w:w="0" w:type="auto"/>
            <w:vAlign w:val="center"/>
            <w:hideMark/>
          </w:tcPr>
          <w:p w14:paraId="43BFFB84" w14:textId="706CED3E" w:rsidR="00306B99" w:rsidRPr="00053AB1" w:rsidRDefault="00306B99" w:rsidP="005B269B">
            <w:pPr>
              <w:ind w:left="4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Selon </w:t>
            </w:r>
            <w:r w:rsidR="005B269B"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modalités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ci-dessus, pas de paiement</w:t>
            </w:r>
          </w:p>
        </w:tc>
      </w:tr>
      <w:tr w:rsidR="00306B99" w:rsidRPr="00053AB1" w14:paraId="3110A106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F19034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📌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Temps de travail</w:t>
            </w:r>
          </w:p>
        </w:tc>
        <w:tc>
          <w:tcPr>
            <w:tcW w:w="0" w:type="auto"/>
            <w:vAlign w:val="center"/>
            <w:hideMark/>
          </w:tcPr>
          <w:p w14:paraId="373616AC" w14:textId="77777777" w:rsidR="00306B99" w:rsidRPr="00053AB1" w:rsidRDefault="00306B99" w:rsidP="005B269B">
            <w:pPr>
              <w:ind w:left="4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Intervention + trajet = intégré dans le temps de service</w:t>
            </w:r>
          </w:p>
        </w:tc>
      </w:tr>
      <w:tr w:rsidR="00306B99" w:rsidRPr="00053AB1" w14:paraId="20557286" w14:textId="77777777" w:rsidTr="00306B9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FE232B" w14:textId="77777777" w:rsidR="00306B99" w:rsidRPr="00053AB1" w:rsidRDefault="00306B99" w:rsidP="005B269B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Apple Color Emoji" w:eastAsia="Times New Roman" w:hAnsi="Apple Color Emoji" w:cs="Apple Color Emoji"/>
                <w:sz w:val="21"/>
                <w:szCs w:val="21"/>
                <w:lang w:eastAsia="fr-FR"/>
              </w:rPr>
              <w:t>⚠️</w:t>
            </w: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 xml:space="preserve"> </w:t>
            </w:r>
            <w:r w:rsidRPr="00053AB1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fr-FR"/>
              </w:rPr>
              <w:t>Revalorisation transitoire</w:t>
            </w:r>
          </w:p>
        </w:tc>
        <w:tc>
          <w:tcPr>
            <w:tcW w:w="0" w:type="auto"/>
            <w:vAlign w:val="center"/>
            <w:hideMark/>
          </w:tcPr>
          <w:p w14:paraId="6198071B" w14:textId="77777777" w:rsidR="00306B99" w:rsidRPr="00053AB1" w:rsidRDefault="00306B99" w:rsidP="005B269B">
            <w:pPr>
              <w:ind w:left="419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</w:pPr>
            <w:r w:rsidRPr="00053AB1">
              <w:rPr>
                <w:rFonts w:ascii="Times New Roman" w:eastAsia="Times New Roman" w:hAnsi="Times New Roman" w:cs="Times New Roman"/>
                <w:sz w:val="21"/>
                <w:szCs w:val="21"/>
                <w:lang w:eastAsia="fr-FR"/>
              </w:rPr>
              <w:t>+30 % sur les forfaits / +50 % sur base forfaitaire</w:t>
            </w:r>
          </w:p>
        </w:tc>
      </w:tr>
    </w:tbl>
    <w:p w14:paraId="09173EBF" w14:textId="6AE1AB96" w:rsidR="00306B99" w:rsidRPr="00053AB1" w:rsidRDefault="00306B99" w:rsidP="005B269B">
      <w:pPr>
        <w:jc w:val="both"/>
        <w:rPr>
          <w:rFonts w:ascii="Times New Roman" w:eastAsia="Times New Roman" w:hAnsi="Times New Roman" w:cs="Times New Roman"/>
          <w:sz w:val="21"/>
          <w:szCs w:val="21"/>
          <w:lang w:eastAsia="fr-FR"/>
        </w:rPr>
      </w:pPr>
    </w:p>
    <w:p w14:paraId="2AF4CC95" w14:textId="77777777" w:rsidR="00DC6BBA" w:rsidRPr="00053AB1" w:rsidRDefault="00DC6BBA" w:rsidP="005B269B">
      <w:pPr>
        <w:jc w:val="both"/>
        <w:rPr>
          <w:rFonts w:ascii="Times New Roman" w:hAnsi="Times New Roman" w:cs="Times New Roman"/>
          <w:sz w:val="21"/>
          <w:szCs w:val="21"/>
        </w:rPr>
      </w:pPr>
    </w:p>
    <w:sectPr w:rsidR="00DC6BBA" w:rsidRPr="00053AB1" w:rsidSect="005B269B">
      <w:headerReference w:type="first" r:id="rId7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89C768" w14:textId="77777777" w:rsidR="00047325" w:rsidRDefault="00047325" w:rsidP="005A3F67">
      <w:r>
        <w:separator/>
      </w:r>
    </w:p>
  </w:endnote>
  <w:endnote w:type="continuationSeparator" w:id="0">
    <w:p w14:paraId="65E4FF90" w14:textId="77777777" w:rsidR="00047325" w:rsidRDefault="00047325" w:rsidP="005A3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pple Color Emoji">
    <w:altName w:val="﷽﷽﷽﷽﷽﷽﷽﷽lor Emoj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4DEFD" w14:textId="77777777" w:rsidR="00047325" w:rsidRDefault="00047325" w:rsidP="005A3F67">
      <w:r>
        <w:separator/>
      </w:r>
    </w:p>
  </w:footnote>
  <w:footnote w:type="continuationSeparator" w:id="0">
    <w:p w14:paraId="3EB36865" w14:textId="77777777" w:rsidR="00047325" w:rsidRDefault="00047325" w:rsidP="005A3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EC27A" w14:textId="0ADF52CA" w:rsidR="00E303DD" w:rsidRDefault="005B269B">
    <w:pPr>
      <w:pStyle w:val="En-tte"/>
    </w:pPr>
    <w:r>
      <w:rPr>
        <w:noProof/>
      </w:rPr>
      <w:drawing>
        <wp:inline distT="0" distB="0" distL="0" distR="0" wp14:anchorId="68DB7E5A" wp14:editId="478B1EA2">
          <wp:extent cx="2667151" cy="879061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0531" cy="899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264A9"/>
    <w:multiLevelType w:val="multilevel"/>
    <w:tmpl w:val="D174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123D4B"/>
    <w:multiLevelType w:val="hybridMultilevel"/>
    <w:tmpl w:val="56BC0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670B80"/>
    <w:multiLevelType w:val="multilevel"/>
    <w:tmpl w:val="CBEE05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7877BA"/>
    <w:multiLevelType w:val="multilevel"/>
    <w:tmpl w:val="BB5C4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C62CB8"/>
    <w:multiLevelType w:val="hybridMultilevel"/>
    <w:tmpl w:val="1E8C501A"/>
    <w:lvl w:ilvl="0" w:tplc="A06CCEA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C28F5"/>
    <w:multiLevelType w:val="multilevel"/>
    <w:tmpl w:val="0186B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522D57"/>
    <w:multiLevelType w:val="multilevel"/>
    <w:tmpl w:val="590E0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060BF9"/>
    <w:multiLevelType w:val="hybridMultilevel"/>
    <w:tmpl w:val="D98C6590"/>
    <w:lvl w:ilvl="0" w:tplc="A914E49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25084D"/>
    <w:multiLevelType w:val="hybridMultilevel"/>
    <w:tmpl w:val="638A200E"/>
    <w:lvl w:ilvl="0" w:tplc="0A0A8DC6">
      <w:start w:val="3"/>
      <w:numFmt w:val="bullet"/>
      <w:lvlText w:val="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E54664"/>
    <w:multiLevelType w:val="multilevel"/>
    <w:tmpl w:val="7082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6A3FDA"/>
    <w:multiLevelType w:val="multilevel"/>
    <w:tmpl w:val="A0A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FB7037"/>
    <w:multiLevelType w:val="multilevel"/>
    <w:tmpl w:val="74207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373AD5"/>
    <w:multiLevelType w:val="multilevel"/>
    <w:tmpl w:val="76C03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80F3B5A"/>
    <w:multiLevelType w:val="multilevel"/>
    <w:tmpl w:val="5914E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90166AA"/>
    <w:multiLevelType w:val="multilevel"/>
    <w:tmpl w:val="226A8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F51017"/>
    <w:multiLevelType w:val="multilevel"/>
    <w:tmpl w:val="CF8CA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D434A9"/>
    <w:multiLevelType w:val="multilevel"/>
    <w:tmpl w:val="E984E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324EFD"/>
    <w:multiLevelType w:val="multilevel"/>
    <w:tmpl w:val="219E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3F6CA1"/>
    <w:multiLevelType w:val="multilevel"/>
    <w:tmpl w:val="32C64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F9583A"/>
    <w:multiLevelType w:val="multilevel"/>
    <w:tmpl w:val="D26E7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656DF3"/>
    <w:multiLevelType w:val="multilevel"/>
    <w:tmpl w:val="8FB69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C92FCB"/>
    <w:multiLevelType w:val="multilevel"/>
    <w:tmpl w:val="604CB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004B19"/>
    <w:multiLevelType w:val="multilevel"/>
    <w:tmpl w:val="630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15AE1"/>
    <w:multiLevelType w:val="multilevel"/>
    <w:tmpl w:val="4F029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66592C"/>
    <w:multiLevelType w:val="multilevel"/>
    <w:tmpl w:val="7D4C5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B8055D"/>
    <w:multiLevelType w:val="hybridMultilevel"/>
    <w:tmpl w:val="D60C0C5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353F36"/>
    <w:multiLevelType w:val="multilevel"/>
    <w:tmpl w:val="6AE89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49A04B5"/>
    <w:multiLevelType w:val="multilevel"/>
    <w:tmpl w:val="9D205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AD2280E"/>
    <w:multiLevelType w:val="hybridMultilevel"/>
    <w:tmpl w:val="D5AE2FAC"/>
    <w:lvl w:ilvl="0" w:tplc="C18A6B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231F08"/>
    <w:multiLevelType w:val="multilevel"/>
    <w:tmpl w:val="5724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DC65E3"/>
    <w:multiLevelType w:val="multilevel"/>
    <w:tmpl w:val="F6B29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FC7165"/>
    <w:multiLevelType w:val="multilevel"/>
    <w:tmpl w:val="E45C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0F337B9"/>
    <w:multiLevelType w:val="multilevel"/>
    <w:tmpl w:val="D5A6F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3453622"/>
    <w:multiLevelType w:val="multilevel"/>
    <w:tmpl w:val="FF6A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6D15740"/>
    <w:multiLevelType w:val="hybridMultilevel"/>
    <w:tmpl w:val="D00CF0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6F37EA6"/>
    <w:multiLevelType w:val="multilevel"/>
    <w:tmpl w:val="E9867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1A5A74"/>
    <w:multiLevelType w:val="multilevel"/>
    <w:tmpl w:val="C874A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C3D4A5A"/>
    <w:multiLevelType w:val="multilevel"/>
    <w:tmpl w:val="5F408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D056125"/>
    <w:multiLevelType w:val="multilevel"/>
    <w:tmpl w:val="17E4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04C7FC8"/>
    <w:multiLevelType w:val="hybridMultilevel"/>
    <w:tmpl w:val="8B62994C"/>
    <w:lvl w:ilvl="0" w:tplc="1D1E5E2E">
      <w:start w:val="7"/>
      <w:numFmt w:val="bullet"/>
      <w:lvlText w:val="-"/>
      <w:lvlJc w:val="left"/>
      <w:pPr>
        <w:ind w:left="720" w:hanging="360"/>
      </w:pPr>
      <w:rPr>
        <w:rFonts w:ascii="Cambria" w:eastAsia="Times New Roman" w:hAnsi="Cambria" w:cs="Apple Color Emoj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933B0"/>
    <w:multiLevelType w:val="multilevel"/>
    <w:tmpl w:val="25441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9121F8B"/>
    <w:multiLevelType w:val="multilevel"/>
    <w:tmpl w:val="96CEC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0517B1"/>
    <w:multiLevelType w:val="multilevel"/>
    <w:tmpl w:val="4A8C6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ED4545"/>
    <w:multiLevelType w:val="multilevel"/>
    <w:tmpl w:val="56FA2E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4134E3B"/>
    <w:multiLevelType w:val="multilevel"/>
    <w:tmpl w:val="D2324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86F0649"/>
    <w:multiLevelType w:val="multilevel"/>
    <w:tmpl w:val="AE9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8EB2243"/>
    <w:multiLevelType w:val="multilevel"/>
    <w:tmpl w:val="235AA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0"/>
  </w:num>
  <w:num w:numId="3">
    <w:abstractNumId w:val="42"/>
  </w:num>
  <w:num w:numId="4">
    <w:abstractNumId w:val="3"/>
  </w:num>
  <w:num w:numId="5">
    <w:abstractNumId w:val="23"/>
  </w:num>
  <w:num w:numId="6">
    <w:abstractNumId w:val="37"/>
  </w:num>
  <w:num w:numId="7">
    <w:abstractNumId w:val="22"/>
  </w:num>
  <w:num w:numId="8">
    <w:abstractNumId w:val="31"/>
  </w:num>
  <w:num w:numId="9">
    <w:abstractNumId w:val="27"/>
  </w:num>
  <w:num w:numId="10">
    <w:abstractNumId w:val="45"/>
  </w:num>
  <w:num w:numId="11">
    <w:abstractNumId w:val="18"/>
  </w:num>
  <w:num w:numId="12">
    <w:abstractNumId w:val="29"/>
  </w:num>
  <w:num w:numId="13">
    <w:abstractNumId w:val="44"/>
  </w:num>
  <w:num w:numId="14">
    <w:abstractNumId w:val="30"/>
  </w:num>
  <w:num w:numId="15">
    <w:abstractNumId w:val="35"/>
  </w:num>
  <w:num w:numId="16">
    <w:abstractNumId w:val="9"/>
  </w:num>
  <w:num w:numId="17">
    <w:abstractNumId w:val="2"/>
  </w:num>
  <w:num w:numId="18">
    <w:abstractNumId w:val="36"/>
  </w:num>
  <w:num w:numId="19">
    <w:abstractNumId w:val="43"/>
  </w:num>
  <w:num w:numId="20">
    <w:abstractNumId w:val="24"/>
  </w:num>
  <w:num w:numId="21">
    <w:abstractNumId w:val="14"/>
  </w:num>
  <w:num w:numId="22">
    <w:abstractNumId w:val="20"/>
  </w:num>
  <w:num w:numId="23">
    <w:abstractNumId w:val="26"/>
  </w:num>
  <w:num w:numId="24">
    <w:abstractNumId w:val="0"/>
  </w:num>
  <w:num w:numId="25">
    <w:abstractNumId w:val="16"/>
  </w:num>
  <w:num w:numId="26">
    <w:abstractNumId w:val="5"/>
  </w:num>
  <w:num w:numId="27">
    <w:abstractNumId w:val="33"/>
  </w:num>
  <w:num w:numId="28">
    <w:abstractNumId w:val="32"/>
  </w:num>
  <w:num w:numId="29">
    <w:abstractNumId w:val="28"/>
  </w:num>
  <w:num w:numId="30">
    <w:abstractNumId w:val="39"/>
  </w:num>
  <w:num w:numId="31">
    <w:abstractNumId w:val="13"/>
  </w:num>
  <w:num w:numId="32">
    <w:abstractNumId w:val="21"/>
  </w:num>
  <w:num w:numId="33">
    <w:abstractNumId w:val="17"/>
  </w:num>
  <w:num w:numId="34">
    <w:abstractNumId w:val="46"/>
  </w:num>
  <w:num w:numId="35">
    <w:abstractNumId w:val="34"/>
  </w:num>
  <w:num w:numId="36">
    <w:abstractNumId w:val="25"/>
  </w:num>
  <w:num w:numId="37">
    <w:abstractNumId w:val="8"/>
  </w:num>
  <w:num w:numId="38">
    <w:abstractNumId w:val="38"/>
  </w:num>
  <w:num w:numId="39">
    <w:abstractNumId w:val="10"/>
  </w:num>
  <w:num w:numId="40">
    <w:abstractNumId w:val="11"/>
  </w:num>
  <w:num w:numId="41">
    <w:abstractNumId w:val="12"/>
  </w:num>
  <w:num w:numId="42">
    <w:abstractNumId w:val="6"/>
  </w:num>
  <w:num w:numId="43">
    <w:abstractNumId w:val="15"/>
  </w:num>
  <w:num w:numId="44">
    <w:abstractNumId w:val="41"/>
  </w:num>
  <w:num w:numId="45">
    <w:abstractNumId w:val="1"/>
  </w:num>
  <w:num w:numId="46">
    <w:abstractNumId w:val="4"/>
  </w:num>
  <w:num w:numId="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9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B99"/>
    <w:rsid w:val="00003B2F"/>
    <w:rsid w:val="00047325"/>
    <w:rsid w:val="00053AB1"/>
    <w:rsid w:val="00060BFF"/>
    <w:rsid w:val="0007530A"/>
    <w:rsid w:val="000D07A3"/>
    <w:rsid w:val="001617A4"/>
    <w:rsid w:val="001D4A3E"/>
    <w:rsid w:val="00224794"/>
    <w:rsid w:val="00306B99"/>
    <w:rsid w:val="0030713C"/>
    <w:rsid w:val="00431225"/>
    <w:rsid w:val="005915FF"/>
    <w:rsid w:val="005A3F67"/>
    <w:rsid w:val="005B269B"/>
    <w:rsid w:val="007A56E9"/>
    <w:rsid w:val="007B3310"/>
    <w:rsid w:val="008548DF"/>
    <w:rsid w:val="00882D4D"/>
    <w:rsid w:val="008D7858"/>
    <w:rsid w:val="008D7B44"/>
    <w:rsid w:val="00920B3D"/>
    <w:rsid w:val="00A32B22"/>
    <w:rsid w:val="00AB3013"/>
    <w:rsid w:val="00B43F1A"/>
    <w:rsid w:val="00B853B5"/>
    <w:rsid w:val="00C335C3"/>
    <w:rsid w:val="00C51589"/>
    <w:rsid w:val="00C9479C"/>
    <w:rsid w:val="00D25AB2"/>
    <w:rsid w:val="00D30255"/>
    <w:rsid w:val="00DC6BBA"/>
    <w:rsid w:val="00DF5613"/>
    <w:rsid w:val="00E3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4FF09E"/>
  <w15:chartTrackingRefBased/>
  <w15:docId w15:val="{8E3CBA20-323B-7F4F-9CA2-BEB30F464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306B9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306B9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306B9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6B99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Titre6">
    <w:name w:val="heading 6"/>
    <w:basedOn w:val="Normal"/>
    <w:link w:val="Titre6Car"/>
    <w:uiPriority w:val="9"/>
    <w:qFormat/>
    <w:rsid w:val="00306B99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6B9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306B9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306B9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6B9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Titre6Car">
    <w:name w:val="Titre 6 Car"/>
    <w:basedOn w:val="Policepardfaut"/>
    <w:link w:val="Titre6"/>
    <w:uiPriority w:val="9"/>
    <w:rsid w:val="00306B99"/>
    <w:rPr>
      <w:rFonts w:ascii="Times New Roman" w:eastAsia="Times New Roman" w:hAnsi="Times New Roman" w:cs="Times New Roman"/>
      <w:b/>
      <w:bCs/>
      <w:sz w:val="15"/>
      <w:szCs w:val="15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306B9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06B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styleId="lev">
    <w:name w:val="Strong"/>
    <w:basedOn w:val="Policepardfaut"/>
    <w:uiPriority w:val="22"/>
    <w:qFormat/>
    <w:rsid w:val="00306B99"/>
    <w:rPr>
      <w:b/>
      <w:bCs/>
    </w:rPr>
  </w:style>
  <w:style w:type="paragraph" w:customStyle="1" w:styleId="line-clamp-3">
    <w:name w:val="line-clamp-3"/>
    <w:basedOn w:val="Normal"/>
    <w:rsid w:val="00306B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306B99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306B99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306B9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306B99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306B99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5A3F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A3F67"/>
  </w:style>
  <w:style w:type="paragraph" w:styleId="Pieddepage">
    <w:name w:val="footer"/>
    <w:basedOn w:val="Normal"/>
    <w:link w:val="PieddepageCar"/>
    <w:uiPriority w:val="99"/>
    <w:unhideWhenUsed/>
    <w:rsid w:val="005A3F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A3F67"/>
  </w:style>
  <w:style w:type="paragraph" w:styleId="Paragraphedeliste">
    <w:name w:val="List Paragraph"/>
    <w:basedOn w:val="Normal"/>
    <w:uiPriority w:val="34"/>
    <w:qFormat/>
    <w:rsid w:val="005B26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2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7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75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2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8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5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42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1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29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15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794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7365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65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258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17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73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414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390456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637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4907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7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98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67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533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4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3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209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12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021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8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44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8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1598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555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72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318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03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3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0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5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43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8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32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51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38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2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1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2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50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2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97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53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48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5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73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079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51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3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3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776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644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834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84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809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1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22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4</Pages>
  <Words>1014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bompaire</dc:creator>
  <cp:keywords/>
  <dc:description/>
  <cp:lastModifiedBy>lucie bompaire</cp:lastModifiedBy>
  <cp:revision>27</cp:revision>
  <dcterms:created xsi:type="dcterms:W3CDTF">2025-09-01T14:48:00Z</dcterms:created>
  <dcterms:modified xsi:type="dcterms:W3CDTF">2025-09-02T13:05:00Z</dcterms:modified>
</cp:coreProperties>
</file>